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83" w:tblpY="4295"/>
        <w:tblOverlap w:val="never"/>
        <w:tblW w:w="86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14"/>
        <w:gridCol w:w="1367"/>
        <w:gridCol w:w="1200"/>
        <w:gridCol w:w="1408"/>
        <w:gridCol w:w="2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26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报名类型</w:t>
            </w: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作者信息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作品信息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作品类别</w:t>
            </w:r>
          </w:p>
        </w:tc>
        <w:tc>
          <w:tcPr>
            <w:tcW w:w="601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□微视频□微电影□动漫□摄影□网文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1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□公益广告□音频□校园歌曲□其他类网络创新作品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作品简介(可附页)</w:t>
            </w:r>
          </w:p>
        </w:tc>
        <w:tc>
          <w:tcPr>
            <w:tcW w:w="60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732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负责人：(盖章)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2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2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2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2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备注：电子档标题注明“作品类别+学院名称+信息表”。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textAlignment w:val="baseline"/>
        <w:rPr>
          <w:rFonts w:hint="eastAsia" w:ascii="黑体" w:hAnsi="黑体" w:eastAsia="黑体" w:cs="黑体"/>
          <w:b/>
          <w:bCs/>
          <w:spacing w:val="-2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附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件</w:t>
      </w:r>
      <w:r>
        <w:rPr>
          <w:rFonts w:ascii="黑体" w:hAnsi="黑体" w:eastAsia="黑体" w:cs="黑体"/>
          <w:spacing w:val="-4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240" w:lineRule="auto"/>
        <w:ind w:left="2"/>
        <w:jc w:val="center"/>
        <w:textAlignment w:val="baseline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position w:val="13"/>
          <w:sz w:val="44"/>
          <w:szCs w:val="44"/>
        </w:rPr>
        <w:t>新疆理工学院网络文化作品推选展示活动征集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position w:val="13"/>
          <w:sz w:val="44"/>
          <w:szCs w:val="44"/>
          <w:lang w:val="en-US" w:eastAsia="zh-CN"/>
        </w:rPr>
        <w:t>信息表</w:t>
      </w:r>
    </w:p>
    <w:bookmarkEnd w:id="0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DA0Y2I3MWQ5NjlhMmVmNmU1NGQ0Njg2ODQ3YmYifQ=="/>
  </w:docVars>
  <w:rsids>
    <w:rsidRoot w:val="00BE79F6"/>
    <w:rsid w:val="00B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2023-10-20T10:32:00Z</dcterms:created>
  <dc:creator>且听风吟</dc:creator>
  <cp:lastModifiedBy>且听风吟</cp:lastModifiedBy>
  <dcterms:modified xsi:type="dcterms:W3CDTF">2023-10-20T10:59:45Z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4A7A4221DD0F4DE7A3589833713B4394_11</vt:lpwstr>
  </property>
</Properties>
</file>